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C2" w:rsidRDefault="000C1DC2" w:rsidP="000C1DC2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2BC9DE7D" wp14:editId="7A6939F9">
            <wp:extent cx="609600" cy="6858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DC2" w:rsidRDefault="000C1DC2" w:rsidP="000C1DC2">
      <w:pPr>
        <w:jc w:val="center"/>
        <w:rPr>
          <w:sz w:val="16"/>
          <w:szCs w:val="16"/>
        </w:rPr>
      </w:pPr>
    </w:p>
    <w:p w:rsidR="000C1DC2" w:rsidRDefault="000C1DC2" w:rsidP="000C1D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0C1DC2" w:rsidRDefault="000C1DC2" w:rsidP="000C1DC2">
      <w:pPr>
        <w:jc w:val="center"/>
        <w:rPr>
          <w:b/>
          <w:sz w:val="28"/>
          <w:szCs w:val="24"/>
        </w:rPr>
      </w:pPr>
    </w:p>
    <w:p w:rsidR="000C1DC2" w:rsidRDefault="000C1DC2" w:rsidP="000C1DC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0C1DC2" w:rsidRDefault="000C1DC2" w:rsidP="000C1DC2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0C1DC2" w:rsidRDefault="000C1DC2" w:rsidP="000C1DC2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0C1DC2" w:rsidRDefault="00924ECC" w:rsidP="000C1DC2">
      <w:pPr>
        <w:tabs>
          <w:tab w:val="left" w:leader="hyphen" w:pos="10206"/>
        </w:tabs>
        <w:rPr>
          <w:bCs/>
          <w:szCs w:val="24"/>
        </w:rPr>
      </w:pPr>
      <w:r>
        <w:rPr>
          <w:bCs/>
          <w:szCs w:val="24"/>
          <w:lang w:val="ru-RU"/>
        </w:rPr>
        <w:t xml:space="preserve">17 </w:t>
      </w:r>
      <w:r>
        <w:rPr>
          <w:bCs/>
          <w:szCs w:val="24"/>
        </w:rPr>
        <w:t>липня</w:t>
      </w:r>
      <w:r w:rsidR="000C1DC2">
        <w:rPr>
          <w:bCs/>
          <w:szCs w:val="24"/>
          <w:lang w:val="ru-RU"/>
        </w:rPr>
        <w:t xml:space="preserve"> </w:t>
      </w:r>
      <w:r w:rsidR="000C1DC2">
        <w:rPr>
          <w:bCs/>
          <w:szCs w:val="24"/>
          <w:lang w:eastAsia="uk-UA"/>
        </w:rPr>
        <w:t xml:space="preserve">2020 р. </w:t>
      </w:r>
      <w:r w:rsidR="000C1DC2">
        <w:rPr>
          <w:lang w:eastAsia="uk-UA"/>
        </w:rPr>
        <w:t xml:space="preserve">                                              Київ                                                             № </w:t>
      </w:r>
      <w:r>
        <w:rPr>
          <w:lang w:eastAsia="uk-UA"/>
        </w:rPr>
        <w:t>447</w:t>
      </w:r>
      <w:r w:rsidR="000C1DC2">
        <w:rPr>
          <w:lang w:eastAsia="uk-UA"/>
        </w:rPr>
        <w:t>-р</w:t>
      </w:r>
    </w:p>
    <w:p w:rsidR="000C1DC2" w:rsidRDefault="000C1DC2" w:rsidP="000C1DC2">
      <w:pPr>
        <w:rPr>
          <w:szCs w:val="24"/>
        </w:rPr>
      </w:pPr>
    </w:p>
    <w:p w:rsidR="000C1DC2" w:rsidRDefault="000C1DC2" w:rsidP="000C1DC2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0C1DC2" w:rsidRDefault="000C1DC2" w:rsidP="000C1DC2">
      <w:pPr>
        <w:rPr>
          <w:szCs w:val="24"/>
        </w:rPr>
      </w:pPr>
      <w:r>
        <w:rPr>
          <w:szCs w:val="24"/>
        </w:rPr>
        <w:t>на концентрацію</w:t>
      </w:r>
    </w:p>
    <w:p w:rsidR="000C1DC2" w:rsidRDefault="000C1DC2" w:rsidP="000C1DC2">
      <w:pPr>
        <w:jc w:val="both"/>
        <w:rPr>
          <w:spacing w:val="-4"/>
          <w:szCs w:val="18"/>
          <w:highlight w:val="yellow"/>
        </w:rPr>
      </w:pPr>
    </w:p>
    <w:p w:rsidR="0039311C" w:rsidRPr="00E864EF" w:rsidRDefault="000C1DC2" w:rsidP="0039311C">
      <w:pPr>
        <w:ind w:firstLine="851"/>
        <w:jc w:val="both"/>
        <w:rPr>
          <w:szCs w:val="24"/>
        </w:rPr>
      </w:pPr>
      <w:r>
        <w:t xml:space="preserve">Антимонопольний комітет України, розглянувши </w:t>
      </w:r>
      <w:r>
        <w:rPr>
          <w:szCs w:val="24"/>
        </w:rPr>
        <w:t xml:space="preserve">заяву уповноважених представників </w:t>
      </w:r>
      <w:r w:rsidR="0039311C" w:rsidRPr="00E864EF">
        <w:rPr>
          <w:szCs w:val="24"/>
        </w:rPr>
        <w:t>фізичної</w:t>
      </w:r>
      <w:r w:rsidR="0039311C" w:rsidRPr="0039311C">
        <w:rPr>
          <w:szCs w:val="24"/>
        </w:rPr>
        <w:t xml:space="preserve"> </w:t>
      </w:r>
      <w:r w:rsidR="0039311C" w:rsidRPr="00E864EF">
        <w:rPr>
          <w:szCs w:val="24"/>
        </w:rPr>
        <w:t xml:space="preserve">особи – громадянки України </w:t>
      </w:r>
      <w:proofErr w:type="spellStart"/>
      <w:r w:rsidR="0039311C" w:rsidRPr="00E864EF">
        <w:rPr>
          <w:szCs w:val="24"/>
        </w:rPr>
        <w:t>Гузенко</w:t>
      </w:r>
      <w:proofErr w:type="spellEnd"/>
      <w:r w:rsidR="0039311C" w:rsidRPr="00E864EF">
        <w:rPr>
          <w:szCs w:val="24"/>
        </w:rPr>
        <w:t xml:space="preserve"> </w:t>
      </w:r>
      <w:r w:rsidR="00E00C2D">
        <w:t>Тетяни Олександрівни</w:t>
      </w:r>
      <w:r w:rsidR="00694691">
        <w:t xml:space="preserve"> </w:t>
      </w:r>
      <w:r w:rsidR="00924ECC">
        <w:t>й</w:t>
      </w:r>
      <w:r w:rsidR="00E00C2D">
        <w:t xml:space="preserve"> </w:t>
      </w:r>
      <w:r w:rsidR="0039311C" w:rsidRPr="00E864EF">
        <w:rPr>
          <w:szCs w:val="24"/>
        </w:rPr>
        <w:t>товариства з обмеженою відповідальністю</w:t>
      </w:r>
      <w:r w:rsidR="0039311C" w:rsidRPr="0039311C">
        <w:rPr>
          <w:szCs w:val="24"/>
        </w:rPr>
        <w:t xml:space="preserve"> «НАДРА-ГЕОІНВЕСТ» (</w:t>
      </w:r>
      <w:r w:rsidR="0039311C" w:rsidRPr="00E864EF">
        <w:rPr>
          <w:szCs w:val="24"/>
        </w:rPr>
        <w:t>далі –</w:t>
      </w:r>
      <w:r w:rsidR="0039311C" w:rsidRPr="0039311C">
        <w:rPr>
          <w:szCs w:val="24"/>
        </w:rPr>
        <w:t xml:space="preserve"> ТОВ «НАДРА-ГЕОІНВЕСТ») (м. </w:t>
      </w:r>
      <w:r w:rsidR="0039311C" w:rsidRPr="00E864EF">
        <w:rPr>
          <w:szCs w:val="24"/>
        </w:rPr>
        <w:t>Київ</w:t>
      </w:r>
      <w:r w:rsidR="0039311C" w:rsidRPr="0039311C">
        <w:rPr>
          <w:szCs w:val="24"/>
        </w:rPr>
        <w:t>)</w:t>
      </w:r>
      <w:r w:rsidR="00E00C2D">
        <w:rPr>
          <w:szCs w:val="24"/>
        </w:rPr>
        <w:t xml:space="preserve"> </w:t>
      </w:r>
      <w:r w:rsidR="0039311C" w:rsidRPr="00E864EF">
        <w:rPr>
          <w:szCs w:val="24"/>
        </w:rPr>
        <w:t xml:space="preserve">про надання дозволу фізичній особі – громадянці України </w:t>
      </w:r>
      <w:r w:rsidR="00E00C2D">
        <w:rPr>
          <w:szCs w:val="24"/>
        </w:rPr>
        <w:br/>
      </w:r>
      <w:proofErr w:type="spellStart"/>
      <w:r w:rsidR="0039311C" w:rsidRPr="00E864EF">
        <w:rPr>
          <w:szCs w:val="24"/>
        </w:rPr>
        <w:t>Гузенко</w:t>
      </w:r>
      <w:proofErr w:type="spellEnd"/>
      <w:r w:rsidR="0039311C" w:rsidRPr="00E864EF">
        <w:rPr>
          <w:szCs w:val="24"/>
        </w:rPr>
        <w:t xml:space="preserve"> </w:t>
      </w:r>
      <w:r w:rsidR="004802B2">
        <w:t>Тетяні Олександрівні</w:t>
      </w:r>
      <w:r w:rsidR="004802B2">
        <w:rPr>
          <w:szCs w:val="24"/>
        </w:rPr>
        <w:t xml:space="preserve"> </w:t>
      </w:r>
      <w:r w:rsidR="0039311C" w:rsidRPr="00E864EF">
        <w:rPr>
          <w:szCs w:val="24"/>
        </w:rPr>
        <w:t xml:space="preserve">на придбання </w:t>
      </w:r>
      <w:r w:rsidR="004802B2">
        <w:rPr>
          <w:szCs w:val="24"/>
        </w:rPr>
        <w:t xml:space="preserve">частки у статутному капіталі </w:t>
      </w:r>
      <w:r w:rsidR="0039311C" w:rsidRPr="00E864EF">
        <w:rPr>
          <w:szCs w:val="24"/>
        </w:rPr>
        <w:t xml:space="preserve">ТОВ «НАДРА-ГЕОІНВЕСТ», </w:t>
      </w:r>
    </w:p>
    <w:p w:rsidR="000C1DC2" w:rsidRPr="000D2E9F" w:rsidRDefault="000C1DC2" w:rsidP="000C1DC2">
      <w:pPr>
        <w:jc w:val="center"/>
      </w:pPr>
    </w:p>
    <w:p w:rsidR="000C1DC2" w:rsidRDefault="000C1DC2" w:rsidP="000C1DC2">
      <w:pPr>
        <w:jc w:val="center"/>
      </w:pPr>
      <w:r>
        <w:t>ВСТАНОВИВ:</w:t>
      </w:r>
    </w:p>
    <w:p w:rsidR="000C1DC2" w:rsidRDefault="000C1DC2" w:rsidP="000C1DC2">
      <w:pPr>
        <w:ind w:firstLine="851"/>
        <w:jc w:val="both"/>
        <w:rPr>
          <w:szCs w:val="24"/>
        </w:rPr>
      </w:pPr>
    </w:p>
    <w:p w:rsidR="0039311C" w:rsidRDefault="000C1DC2" w:rsidP="000C1DC2">
      <w:pPr>
        <w:ind w:firstLine="851"/>
        <w:jc w:val="both"/>
        <w:rPr>
          <w:szCs w:val="24"/>
        </w:rPr>
      </w:pPr>
      <w:r>
        <w:rPr>
          <w:color w:val="000000" w:themeColor="text1"/>
          <w:spacing w:val="-4"/>
        </w:rPr>
        <w:t xml:space="preserve">Концентрація полягає в придбанні </w:t>
      </w:r>
      <w:r w:rsidR="0039311C" w:rsidRPr="00991D10">
        <w:t>фізичною особою – громадянкою України</w:t>
      </w:r>
      <w:r w:rsidR="0039311C">
        <w:t xml:space="preserve"> </w:t>
      </w:r>
      <w:r w:rsidR="0039311C">
        <w:br/>
      </w:r>
      <w:proofErr w:type="spellStart"/>
      <w:r w:rsidR="0039311C" w:rsidRPr="00371C07">
        <w:t>Гузенко</w:t>
      </w:r>
      <w:proofErr w:type="spellEnd"/>
      <w:r w:rsidR="0039311C" w:rsidRPr="00371C07">
        <w:t xml:space="preserve"> </w:t>
      </w:r>
      <w:r w:rsidR="004802B2">
        <w:t xml:space="preserve">Тетяною Олександрівною частки у статутному капіталі </w:t>
      </w:r>
      <w:r w:rsidR="0039311C" w:rsidRPr="00E864EF">
        <w:t>ТОВ «НАДРА-ГЕОІНВЕСТ»</w:t>
      </w:r>
      <w:r w:rsidR="0039311C">
        <w:t>,</w:t>
      </w:r>
      <w:r w:rsidR="0039311C" w:rsidRPr="0039311C">
        <w:rPr>
          <w:szCs w:val="24"/>
        </w:rPr>
        <w:t xml:space="preserve"> </w:t>
      </w:r>
      <w:r w:rsidR="0039311C" w:rsidRPr="00E864EF">
        <w:rPr>
          <w:szCs w:val="24"/>
        </w:rPr>
        <w:t>що забезпечує досягнення 50 відсотків голосі</w:t>
      </w:r>
      <w:r w:rsidR="001D40DC">
        <w:rPr>
          <w:szCs w:val="24"/>
        </w:rPr>
        <w:t>в</w:t>
      </w:r>
      <w:r w:rsidR="0039311C" w:rsidRPr="00E864EF">
        <w:rPr>
          <w:szCs w:val="24"/>
        </w:rPr>
        <w:t xml:space="preserve"> у вищому органі управління товариства</w:t>
      </w:r>
      <w:r w:rsidR="0039311C">
        <w:rPr>
          <w:szCs w:val="24"/>
        </w:rPr>
        <w:t>.</w:t>
      </w:r>
    </w:p>
    <w:p w:rsidR="000D2E9F" w:rsidRDefault="000D2E9F" w:rsidP="000C1DC2">
      <w:pPr>
        <w:ind w:firstLine="851"/>
        <w:jc w:val="both"/>
        <w:rPr>
          <w:color w:val="000000" w:themeColor="text1"/>
          <w:spacing w:val="-4"/>
        </w:rPr>
      </w:pPr>
      <w:r>
        <w:rPr>
          <w:szCs w:val="24"/>
        </w:rPr>
        <w:t xml:space="preserve">Одночасно в Антимонопольному комітеті України розглядається заява про надання дозволу </w:t>
      </w:r>
      <w:r w:rsidRPr="00E864EF">
        <w:rPr>
          <w:szCs w:val="24"/>
        </w:rPr>
        <w:t>фізичній особі – громадян</w:t>
      </w:r>
      <w:r>
        <w:rPr>
          <w:szCs w:val="24"/>
        </w:rPr>
        <w:t xml:space="preserve">ину </w:t>
      </w:r>
      <w:r w:rsidRPr="00E864EF">
        <w:rPr>
          <w:szCs w:val="24"/>
        </w:rPr>
        <w:t xml:space="preserve">України </w:t>
      </w:r>
      <w:proofErr w:type="spellStart"/>
      <w:r w:rsidRPr="00E864EF">
        <w:rPr>
          <w:szCs w:val="24"/>
        </w:rPr>
        <w:t>Гузенк</w:t>
      </w:r>
      <w:r w:rsidR="00FB6381">
        <w:rPr>
          <w:szCs w:val="24"/>
        </w:rPr>
        <w:t>у</w:t>
      </w:r>
      <w:proofErr w:type="spellEnd"/>
      <w:r w:rsidRPr="00E864EF">
        <w:rPr>
          <w:szCs w:val="24"/>
        </w:rPr>
        <w:t xml:space="preserve"> </w:t>
      </w:r>
      <w:r w:rsidR="004802B2" w:rsidRPr="00F75301">
        <w:t>Олександру Анатолійовичу</w:t>
      </w:r>
      <w:r w:rsidRPr="00E864EF">
        <w:rPr>
          <w:szCs w:val="24"/>
        </w:rPr>
        <w:t xml:space="preserve"> на придбання</w:t>
      </w:r>
      <w:r w:rsidR="004802B2">
        <w:rPr>
          <w:szCs w:val="24"/>
        </w:rPr>
        <w:t xml:space="preserve"> частки у статутному капіталі </w:t>
      </w:r>
      <w:r w:rsidRPr="00E864EF">
        <w:rPr>
          <w:szCs w:val="24"/>
        </w:rPr>
        <w:t>ТОВ «НАДРА-ГЕОІНВЕСТ»</w:t>
      </w:r>
      <w:r>
        <w:rPr>
          <w:szCs w:val="24"/>
        </w:rPr>
        <w:t xml:space="preserve">, </w:t>
      </w:r>
      <w:r w:rsidRPr="00E864EF">
        <w:rPr>
          <w:szCs w:val="24"/>
        </w:rPr>
        <w:t>що забезпечує досягнення 50 відсотків голосі</w:t>
      </w:r>
      <w:r w:rsidR="001D40DC">
        <w:rPr>
          <w:szCs w:val="24"/>
        </w:rPr>
        <w:t>в</w:t>
      </w:r>
      <w:r w:rsidRPr="00E864EF">
        <w:rPr>
          <w:szCs w:val="24"/>
        </w:rPr>
        <w:t xml:space="preserve"> у вищому органі управління товариства</w:t>
      </w:r>
      <w:r>
        <w:rPr>
          <w:szCs w:val="24"/>
        </w:rPr>
        <w:t>.</w:t>
      </w:r>
    </w:p>
    <w:p w:rsidR="0039311C" w:rsidRDefault="0039311C" w:rsidP="000C1DC2">
      <w:pPr>
        <w:ind w:firstLine="851"/>
        <w:jc w:val="both"/>
        <w:rPr>
          <w:color w:val="000000" w:themeColor="text1"/>
          <w:spacing w:val="-4"/>
        </w:rPr>
      </w:pPr>
    </w:p>
    <w:p w:rsidR="000C1DC2" w:rsidRDefault="000C1DC2" w:rsidP="000C1DC2">
      <w:pPr>
        <w:ind w:firstLine="851"/>
        <w:jc w:val="both"/>
        <w:rPr>
          <w:color w:val="auto"/>
          <w:szCs w:val="24"/>
        </w:rPr>
      </w:pPr>
      <w:r>
        <w:rPr>
          <w:szCs w:val="24"/>
        </w:rPr>
        <w:t>За інформацією заявників:</w:t>
      </w:r>
    </w:p>
    <w:p w:rsidR="000C1DC2" w:rsidRDefault="000C1DC2" w:rsidP="000C1DC2">
      <w:pPr>
        <w:ind w:firstLine="851"/>
        <w:jc w:val="both"/>
        <w:rPr>
          <w:szCs w:val="24"/>
        </w:rPr>
      </w:pPr>
    </w:p>
    <w:p w:rsidR="0039311C" w:rsidRPr="0039311C" w:rsidRDefault="0039311C" w:rsidP="0039311C">
      <w:pPr>
        <w:ind w:firstLine="851"/>
        <w:jc w:val="both"/>
        <w:rPr>
          <w:szCs w:val="24"/>
        </w:rPr>
      </w:pPr>
      <w:r w:rsidRPr="0039311C">
        <w:rPr>
          <w:szCs w:val="24"/>
        </w:rPr>
        <w:t xml:space="preserve">ТОВ «НАДРА-ГЕОІНВЕСТ» здійснює діяльність </w:t>
      </w:r>
      <w:r w:rsidR="00924ECC">
        <w:rPr>
          <w:szCs w:val="24"/>
        </w:rPr>
        <w:t>і</w:t>
      </w:r>
      <w:r w:rsidRPr="0039311C">
        <w:rPr>
          <w:szCs w:val="24"/>
        </w:rPr>
        <w:t>з видобутку та реалізації природного газу</w:t>
      </w:r>
      <w:r w:rsidR="000D2E9F">
        <w:rPr>
          <w:szCs w:val="24"/>
        </w:rPr>
        <w:t xml:space="preserve"> в Україні</w:t>
      </w:r>
      <w:r w:rsidRPr="0039311C">
        <w:rPr>
          <w:szCs w:val="24"/>
        </w:rPr>
        <w:t>;</w:t>
      </w:r>
    </w:p>
    <w:p w:rsidR="0039311C" w:rsidRPr="0039311C" w:rsidRDefault="0039311C" w:rsidP="0039311C">
      <w:pPr>
        <w:ind w:firstLine="851"/>
        <w:jc w:val="both"/>
        <w:rPr>
          <w:szCs w:val="24"/>
        </w:rPr>
      </w:pPr>
      <w:r w:rsidRPr="0039311C">
        <w:rPr>
          <w:szCs w:val="24"/>
        </w:rPr>
        <w:t>ТОВ «НАДРА-ГЕОІНВЕСТ» пов’язане відносинами контролю з:</w:t>
      </w:r>
    </w:p>
    <w:p w:rsidR="0039311C" w:rsidRDefault="0039311C" w:rsidP="0039311C">
      <w:pPr>
        <w:tabs>
          <w:tab w:val="left" w:pos="993"/>
        </w:tabs>
        <w:ind w:firstLine="851"/>
        <w:jc w:val="both"/>
        <w:rPr>
          <w:szCs w:val="24"/>
        </w:rPr>
      </w:pPr>
      <w:r w:rsidRPr="001E59C9">
        <w:rPr>
          <w:szCs w:val="24"/>
        </w:rPr>
        <w:t>компанією «</w:t>
      </w:r>
      <w:r w:rsidRPr="001E59C9">
        <w:rPr>
          <w:szCs w:val="24"/>
          <w:lang w:val="en-US"/>
        </w:rPr>
        <w:t>MOLLYCO</w:t>
      </w:r>
      <w:r w:rsidRPr="001E59C9">
        <w:rPr>
          <w:szCs w:val="24"/>
        </w:rPr>
        <w:t xml:space="preserve"> </w:t>
      </w:r>
      <w:r w:rsidRPr="001E59C9">
        <w:rPr>
          <w:szCs w:val="24"/>
          <w:lang w:val="en-US"/>
        </w:rPr>
        <w:t>LIMITED</w:t>
      </w:r>
      <w:r w:rsidRPr="001E59C9">
        <w:rPr>
          <w:szCs w:val="24"/>
        </w:rPr>
        <w:t>»</w:t>
      </w:r>
      <w:r w:rsidRPr="00E864EF">
        <w:rPr>
          <w:szCs w:val="24"/>
        </w:rPr>
        <w:t xml:space="preserve"> (</w:t>
      </w:r>
      <w:r>
        <w:rPr>
          <w:szCs w:val="24"/>
        </w:rPr>
        <w:t xml:space="preserve">м. </w:t>
      </w:r>
      <w:proofErr w:type="spellStart"/>
      <w:r>
        <w:rPr>
          <w:szCs w:val="24"/>
        </w:rPr>
        <w:t>Ларнака</w:t>
      </w:r>
      <w:proofErr w:type="spellEnd"/>
      <w:r>
        <w:rPr>
          <w:szCs w:val="24"/>
        </w:rPr>
        <w:t>, Кіпр), яка не здійснює господарської діяльності на території України;</w:t>
      </w:r>
    </w:p>
    <w:p w:rsidR="0039311C" w:rsidRPr="001561FB" w:rsidRDefault="0039311C" w:rsidP="0039311C">
      <w:pPr>
        <w:tabs>
          <w:tab w:val="left" w:pos="993"/>
        </w:tabs>
        <w:ind w:firstLine="851"/>
        <w:jc w:val="both"/>
        <w:rPr>
          <w:szCs w:val="24"/>
        </w:rPr>
      </w:pPr>
      <w:r w:rsidRPr="001561FB">
        <w:rPr>
          <w:szCs w:val="24"/>
        </w:rPr>
        <w:t xml:space="preserve">кінцевим </w:t>
      </w:r>
      <w:proofErr w:type="spellStart"/>
      <w:r w:rsidRPr="001561FB">
        <w:rPr>
          <w:szCs w:val="24"/>
        </w:rPr>
        <w:t>бенефіціарним</w:t>
      </w:r>
      <w:proofErr w:type="spellEnd"/>
      <w:r w:rsidRPr="001561FB">
        <w:rPr>
          <w:szCs w:val="24"/>
        </w:rPr>
        <w:t xml:space="preserve"> власником компанії «</w:t>
      </w:r>
      <w:r w:rsidRPr="001561FB">
        <w:rPr>
          <w:szCs w:val="24"/>
          <w:lang w:val="en-US"/>
        </w:rPr>
        <w:t>MOLLYCO</w:t>
      </w:r>
      <w:r w:rsidRPr="001561FB">
        <w:rPr>
          <w:szCs w:val="24"/>
        </w:rPr>
        <w:t xml:space="preserve"> </w:t>
      </w:r>
      <w:r w:rsidRPr="001561FB">
        <w:rPr>
          <w:szCs w:val="24"/>
          <w:lang w:val="en-US"/>
        </w:rPr>
        <w:t>LIMITED</w:t>
      </w:r>
      <w:r w:rsidRPr="001561FB">
        <w:rPr>
          <w:szCs w:val="24"/>
        </w:rPr>
        <w:t>» є фізична особа – громадянин Естонської Республіки;</w:t>
      </w:r>
    </w:p>
    <w:p w:rsidR="0039311C" w:rsidRDefault="0039311C" w:rsidP="0039311C">
      <w:pPr>
        <w:ind w:firstLine="851"/>
        <w:jc w:val="both"/>
        <w:rPr>
          <w:szCs w:val="24"/>
        </w:rPr>
      </w:pPr>
      <w:r w:rsidRPr="001E59C9">
        <w:rPr>
          <w:szCs w:val="24"/>
        </w:rPr>
        <w:t>компанією «</w:t>
      </w:r>
      <w:r w:rsidRPr="001E59C9">
        <w:rPr>
          <w:szCs w:val="24"/>
          <w:lang w:val="en-US"/>
        </w:rPr>
        <w:t>AFL</w:t>
      </w:r>
      <w:r w:rsidRPr="001E59C9">
        <w:rPr>
          <w:szCs w:val="24"/>
        </w:rPr>
        <w:t xml:space="preserve"> </w:t>
      </w:r>
      <w:r w:rsidRPr="001E59C9">
        <w:rPr>
          <w:szCs w:val="24"/>
          <w:lang w:val="en-US"/>
        </w:rPr>
        <w:t>ASIA</w:t>
      </w:r>
      <w:r w:rsidRPr="001E59C9">
        <w:rPr>
          <w:szCs w:val="24"/>
        </w:rPr>
        <w:t xml:space="preserve"> </w:t>
      </w:r>
      <w:r w:rsidRPr="001E59C9">
        <w:rPr>
          <w:szCs w:val="24"/>
          <w:lang w:val="en-US"/>
        </w:rPr>
        <w:t>FINANCIAL</w:t>
      </w:r>
      <w:r w:rsidRPr="001E59C9">
        <w:rPr>
          <w:szCs w:val="24"/>
        </w:rPr>
        <w:t xml:space="preserve"> </w:t>
      </w:r>
      <w:r w:rsidRPr="001E59C9">
        <w:rPr>
          <w:szCs w:val="24"/>
          <w:lang w:val="en-US"/>
        </w:rPr>
        <w:t>LTD</w:t>
      </w:r>
      <w:r w:rsidRPr="001E59C9">
        <w:rPr>
          <w:szCs w:val="24"/>
        </w:rPr>
        <w:t>»</w:t>
      </w:r>
      <w:r w:rsidRPr="00E864EF">
        <w:rPr>
          <w:szCs w:val="24"/>
        </w:rPr>
        <w:t xml:space="preserve"> (</w:t>
      </w:r>
      <w:r>
        <w:rPr>
          <w:szCs w:val="24"/>
        </w:rPr>
        <w:t xml:space="preserve">м. </w:t>
      </w:r>
      <w:proofErr w:type="spellStart"/>
      <w:r>
        <w:rPr>
          <w:szCs w:val="24"/>
        </w:rPr>
        <w:t>Ларнака</w:t>
      </w:r>
      <w:proofErr w:type="spellEnd"/>
      <w:r>
        <w:rPr>
          <w:szCs w:val="24"/>
        </w:rPr>
        <w:t>, Кіпр</w:t>
      </w:r>
      <w:r w:rsidRPr="00E864EF">
        <w:rPr>
          <w:szCs w:val="24"/>
        </w:rPr>
        <w:t>)</w:t>
      </w:r>
      <w:r>
        <w:rPr>
          <w:szCs w:val="24"/>
        </w:rPr>
        <w:t>, яка</w:t>
      </w:r>
      <w:r w:rsidRPr="00280C99">
        <w:rPr>
          <w:szCs w:val="24"/>
        </w:rPr>
        <w:t xml:space="preserve"> </w:t>
      </w:r>
      <w:r>
        <w:rPr>
          <w:szCs w:val="24"/>
        </w:rPr>
        <w:t>не здійснює господарської діяльності на території України;</w:t>
      </w:r>
    </w:p>
    <w:p w:rsidR="0039311C" w:rsidRDefault="0039311C" w:rsidP="0039311C">
      <w:pPr>
        <w:ind w:firstLine="851"/>
        <w:jc w:val="both"/>
        <w:rPr>
          <w:szCs w:val="24"/>
        </w:rPr>
      </w:pPr>
      <w:r w:rsidRPr="001561FB">
        <w:rPr>
          <w:szCs w:val="24"/>
        </w:rPr>
        <w:t xml:space="preserve">кінцевим </w:t>
      </w:r>
      <w:proofErr w:type="spellStart"/>
      <w:r w:rsidRPr="001561FB">
        <w:rPr>
          <w:szCs w:val="24"/>
        </w:rPr>
        <w:t>бенефіціарним</w:t>
      </w:r>
      <w:proofErr w:type="spellEnd"/>
      <w:r w:rsidRPr="001561FB">
        <w:rPr>
          <w:szCs w:val="24"/>
        </w:rPr>
        <w:t xml:space="preserve"> власником </w:t>
      </w:r>
      <w:r w:rsidRPr="00280C99">
        <w:rPr>
          <w:szCs w:val="24"/>
        </w:rPr>
        <w:t>компанії «</w:t>
      </w:r>
      <w:r w:rsidRPr="00280C99">
        <w:rPr>
          <w:szCs w:val="24"/>
          <w:lang w:val="en-US"/>
        </w:rPr>
        <w:t>AFL</w:t>
      </w:r>
      <w:r w:rsidRPr="00280C99">
        <w:rPr>
          <w:szCs w:val="24"/>
        </w:rPr>
        <w:t xml:space="preserve"> </w:t>
      </w:r>
      <w:r w:rsidRPr="00280C99">
        <w:rPr>
          <w:szCs w:val="24"/>
          <w:lang w:val="en-US"/>
        </w:rPr>
        <w:t>ASIA</w:t>
      </w:r>
      <w:r w:rsidRPr="00280C99">
        <w:rPr>
          <w:szCs w:val="24"/>
        </w:rPr>
        <w:t xml:space="preserve"> </w:t>
      </w:r>
      <w:r w:rsidRPr="00280C99">
        <w:rPr>
          <w:szCs w:val="24"/>
          <w:lang w:val="en-US"/>
        </w:rPr>
        <w:t>FINANCIAL</w:t>
      </w:r>
      <w:r w:rsidRPr="00280C99">
        <w:rPr>
          <w:szCs w:val="24"/>
        </w:rPr>
        <w:t xml:space="preserve"> </w:t>
      </w:r>
      <w:r w:rsidRPr="00280C99">
        <w:rPr>
          <w:szCs w:val="24"/>
          <w:lang w:val="en-US"/>
        </w:rPr>
        <w:t>LTD</w:t>
      </w:r>
      <w:r w:rsidRPr="00280C99">
        <w:rPr>
          <w:szCs w:val="24"/>
        </w:rPr>
        <w:t>» є фізична особа – громадянин Естонської Республіки;</w:t>
      </w:r>
    </w:p>
    <w:p w:rsidR="0039311C" w:rsidRPr="001E59C9" w:rsidRDefault="0039311C" w:rsidP="0039311C">
      <w:pPr>
        <w:tabs>
          <w:tab w:val="left" w:pos="993"/>
        </w:tabs>
        <w:ind w:firstLine="851"/>
        <w:jc w:val="both"/>
        <w:rPr>
          <w:szCs w:val="24"/>
          <w:highlight w:val="yellow"/>
        </w:rPr>
      </w:pPr>
      <w:r w:rsidRPr="001E59C9">
        <w:rPr>
          <w:szCs w:val="24"/>
        </w:rPr>
        <w:t>після здійснення концентраці</w:t>
      </w:r>
      <w:r w:rsidR="003660BB">
        <w:rPr>
          <w:szCs w:val="24"/>
        </w:rPr>
        <w:t>ї</w:t>
      </w:r>
      <w:r w:rsidRPr="001E59C9">
        <w:rPr>
          <w:szCs w:val="24"/>
        </w:rPr>
        <w:t xml:space="preserve"> відносини контролю між ТОВ «НАДРА-ГЕОІНВЕСТ» та компані</w:t>
      </w:r>
      <w:r w:rsidR="000D2E9F">
        <w:rPr>
          <w:szCs w:val="24"/>
        </w:rPr>
        <w:t xml:space="preserve">ями </w:t>
      </w:r>
      <w:r w:rsidRPr="001E59C9">
        <w:rPr>
          <w:szCs w:val="24"/>
        </w:rPr>
        <w:t>«</w:t>
      </w:r>
      <w:r w:rsidRPr="001E59C9">
        <w:rPr>
          <w:szCs w:val="24"/>
          <w:lang w:val="en-US"/>
        </w:rPr>
        <w:t>MOLLYCO</w:t>
      </w:r>
      <w:r w:rsidRPr="001E59C9">
        <w:rPr>
          <w:szCs w:val="24"/>
        </w:rPr>
        <w:t xml:space="preserve"> </w:t>
      </w:r>
      <w:r w:rsidRPr="001E59C9">
        <w:rPr>
          <w:szCs w:val="24"/>
          <w:lang w:val="en-US"/>
        </w:rPr>
        <w:t>LIMITED</w:t>
      </w:r>
      <w:r w:rsidRPr="001E59C9">
        <w:rPr>
          <w:szCs w:val="24"/>
        </w:rPr>
        <w:t>»</w:t>
      </w:r>
      <w:r w:rsidR="000D2E9F">
        <w:rPr>
          <w:szCs w:val="24"/>
        </w:rPr>
        <w:t xml:space="preserve">, </w:t>
      </w:r>
      <w:r w:rsidR="000D2E9F" w:rsidRPr="00280C99">
        <w:rPr>
          <w:szCs w:val="24"/>
        </w:rPr>
        <w:t>«</w:t>
      </w:r>
      <w:r w:rsidR="000D2E9F" w:rsidRPr="00280C99">
        <w:rPr>
          <w:szCs w:val="24"/>
          <w:lang w:val="en-US"/>
        </w:rPr>
        <w:t>AFL</w:t>
      </w:r>
      <w:r w:rsidR="000D2E9F" w:rsidRPr="00280C99">
        <w:rPr>
          <w:szCs w:val="24"/>
        </w:rPr>
        <w:t xml:space="preserve"> </w:t>
      </w:r>
      <w:r w:rsidR="000D2E9F" w:rsidRPr="00280C99">
        <w:rPr>
          <w:szCs w:val="24"/>
          <w:lang w:val="en-US"/>
        </w:rPr>
        <w:t>ASIA</w:t>
      </w:r>
      <w:r w:rsidR="000D2E9F" w:rsidRPr="00280C99">
        <w:rPr>
          <w:szCs w:val="24"/>
        </w:rPr>
        <w:t xml:space="preserve"> </w:t>
      </w:r>
      <w:r w:rsidR="000D2E9F" w:rsidRPr="00280C99">
        <w:rPr>
          <w:szCs w:val="24"/>
          <w:lang w:val="en-US"/>
        </w:rPr>
        <w:t>FINANCIAL</w:t>
      </w:r>
      <w:r w:rsidR="000D2E9F" w:rsidRPr="00280C99">
        <w:rPr>
          <w:szCs w:val="24"/>
        </w:rPr>
        <w:t xml:space="preserve"> </w:t>
      </w:r>
      <w:r w:rsidR="000D2E9F" w:rsidRPr="00280C99">
        <w:rPr>
          <w:szCs w:val="24"/>
          <w:lang w:val="en-US"/>
        </w:rPr>
        <w:t>LTD</w:t>
      </w:r>
      <w:r w:rsidR="000D2E9F" w:rsidRPr="00280C99">
        <w:rPr>
          <w:szCs w:val="24"/>
        </w:rPr>
        <w:t>»</w:t>
      </w:r>
      <w:r w:rsidR="00924ECC">
        <w:rPr>
          <w:szCs w:val="24"/>
        </w:rPr>
        <w:t xml:space="preserve"> будуть припинені;</w:t>
      </w:r>
    </w:p>
    <w:p w:rsidR="0039311C" w:rsidRDefault="0039311C" w:rsidP="000C1DC2">
      <w:pPr>
        <w:ind w:firstLine="851"/>
        <w:jc w:val="both"/>
        <w:rPr>
          <w:szCs w:val="24"/>
        </w:rPr>
      </w:pPr>
    </w:p>
    <w:p w:rsidR="0039311C" w:rsidRDefault="0039311C" w:rsidP="000C1DC2">
      <w:pPr>
        <w:ind w:firstLine="851"/>
        <w:jc w:val="both"/>
        <w:rPr>
          <w:szCs w:val="24"/>
        </w:rPr>
      </w:pPr>
    </w:p>
    <w:p w:rsidR="0039311C" w:rsidRDefault="0039311C" w:rsidP="0039311C">
      <w:pPr>
        <w:ind w:firstLine="851"/>
        <w:jc w:val="both"/>
        <w:rPr>
          <w:bCs/>
          <w:szCs w:val="24"/>
        </w:rPr>
      </w:pPr>
      <w:r>
        <w:rPr>
          <w:szCs w:val="24"/>
        </w:rPr>
        <w:t xml:space="preserve">фізична особа – громадянка України </w:t>
      </w:r>
      <w:proofErr w:type="spellStart"/>
      <w:r>
        <w:rPr>
          <w:szCs w:val="24"/>
        </w:rPr>
        <w:t>Гузенко</w:t>
      </w:r>
      <w:proofErr w:type="spellEnd"/>
      <w:r>
        <w:rPr>
          <w:szCs w:val="24"/>
        </w:rPr>
        <w:t xml:space="preserve"> Т.О. пов’язана відносинами контролю, у розумінні статті 1 Закону України «Про захист економічної конкуренції», із суб’єктами </w:t>
      </w:r>
      <w:r>
        <w:rPr>
          <w:szCs w:val="24"/>
        </w:rPr>
        <w:lastRenderedPageBreak/>
        <w:t xml:space="preserve">господарювання – резидентами України, які здійснюють діяльність із: </w:t>
      </w:r>
      <w:r w:rsidR="003660BB">
        <w:rPr>
          <w:bCs/>
          <w:szCs w:val="24"/>
        </w:rPr>
        <w:t xml:space="preserve">видобутку та реалізації </w:t>
      </w:r>
      <w:r>
        <w:rPr>
          <w:bCs/>
          <w:szCs w:val="24"/>
        </w:rPr>
        <w:t>природного газу; надання допоміжних послуг у сфері добування нафти та природного газу; розвідувального буріння; надання послуг із перевезення; розведення свиней; виробництва шпалер.</w:t>
      </w:r>
    </w:p>
    <w:p w:rsidR="0039311C" w:rsidRDefault="0039311C" w:rsidP="000C1DC2">
      <w:pPr>
        <w:ind w:firstLine="851"/>
        <w:jc w:val="both"/>
        <w:rPr>
          <w:szCs w:val="24"/>
        </w:rPr>
      </w:pPr>
    </w:p>
    <w:p w:rsidR="000C1DC2" w:rsidRDefault="000C1DC2" w:rsidP="000C1DC2">
      <w:pPr>
        <w:ind w:firstLine="851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D2E9F" w:rsidRDefault="000D2E9F" w:rsidP="000C1DC2">
      <w:pPr>
        <w:ind w:firstLine="851"/>
        <w:jc w:val="both"/>
        <w:rPr>
          <w:szCs w:val="24"/>
        </w:rPr>
      </w:pPr>
    </w:p>
    <w:p w:rsidR="000C1DC2" w:rsidRDefault="000C1DC2" w:rsidP="000C1DC2">
      <w:pPr>
        <w:ind w:firstLine="851"/>
        <w:jc w:val="both"/>
      </w:pPr>
      <w:r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</w:t>
      </w:r>
      <w:r>
        <w:t xml:space="preserve">та </w:t>
      </w:r>
      <w:r>
        <w:rPr>
          <w:szCs w:val="24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</w:t>
      </w:r>
      <w:r>
        <w:t xml:space="preserve"> Антимонопольний комітет України</w:t>
      </w:r>
    </w:p>
    <w:p w:rsidR="000C1DC2" w:rsidRDefault="000C1DC2" w:rsidP="000C1DC2">
      <w:pPr>
        <w:ind w:firstLine="851"/>
        <w:jc w:val="both"/>
      </w:pPr>
    </w:p>
    <w:p w:rsidR="000C1DC2" w:rsidRDefault="000C1DC2" w:rsidP="000C1DC2">
      <w:pPr>
        <w:tabs>
          <w:tab w:val="left" w:pos="567"/>
        </w:tabs>
        <w:ind w:firstLine="709"/>
        <w:jc w:val="center"/>
        <w:rPr>
          <w:szCs w:val="24"/>
        </w:rPr>
      </w:pPr>
      <w:r>
        <w:rPr>
          <w:szCs w:val="24"/>
        </w:rPr>
        <w:t>ПОСТАНОВИВ:</w:t>
      </w:r>
    </w:p>
    <w:p w:rsidR="000C1DC2" w:rsidRDefault="000C1DC2" w:rsidP="000C1DC2">
      <w:pPr>
        <w:overflowPunct/>
        <w:ind w:firstLine="851"/>
        <w:jc w:val="both"/>
        <w:rPr>
          <w:bCs/>
          <w:szCs w:val="24"/>
        </w:rPr>
      </w:pPr>
    </w:p>
    <w:p w:rsidR="0039311C" w:rsidRPr="0039311C" w:rsidRDefault="0039311C" w:rsidP="0039311C">
      <w:pPr>
        <w:ind w:firstLine="851"/>
        <w:jc w:val="both"/>
        <w:rPr>
          <w:szCs w:val="24"/>
        </w:rPr>
      </w:pPr>
      <w:r w:rsidRPr="0039311C">
        <w:rPr>
          <w:bCs/>
          <w:szCs w:val="24"/>
        </w:rPr>
        <w:t xml:space="preserve">Надати </w:t>
      </w:r>
      <w:r w:rsidRPr="0039311C">
        <w:rPr>
          <w:szCs w:val="24"/>
        </w:rPr>
        <w:t xml:space="preserve">дозвіл фізичній особі – громадянці України </w:t>
      </w:r>
      <w:proofErr w:type="spellStart"/>
      <w:r w:rsidRPr="0039311C">
        <w:rPr>
          <w:szCs w:val="24"/>
        </w:rPr>
        <w:t>Гузенко</w:t>
      </w:r>
      <w:proofErr w:type="spellEnd"/>
      <w:r>
        <w:rPr>
          <w:szCs w:val="24"/>
        </w:rPr>
        <w:t xml:space="preserve"> </w:t>
      </w:r>
      <w:r>
        <w:t>Тетяні Олександрівні</w:t>
      </w:r>
      <w:r>
        <w:rPr>
          <w:szCs w:val="24"/>
        </w:rPr>
        <w:t xml:space="preserve"> </w:t>
      </w:r>
      <w:r w:rsidRPr="0039311C">
        <w:rPr>
          <w:szCs w:val="24"/>
        </w:rPr>
        <w:t xml:space="preserve">на придбання </w:t>
      </w:r>
      <w:r w:rsidR="004802B2">
        <w:rPr>
          <w:szCs w:val="24"/>
        </w:rPr>
        <w:t xml:space="preserve">частки у статутному капіталі </w:t>
      </w:r>
      <w:r w:rsidRPr="0039311C">
        <w:rPr>
          <w:szCs w:val="24"/>
        </w:rPr>
        <w:t>товариства з обмеженою відповідальністю «НАДРА-ГЕОІНВЕСТ» (м. Київ, ідентифікаційний код юридичної особи 35602704)</w:t>
      </w:r>
      <w:r w:rsidRPr="0039311C">
        <w:rPr>
          <w:color w:val="000000"/>
          <w:kern w:val="24"/>
          <w:szCs w:val="24"/>
        </w:rPr>
        <w:t>,</w:t>
      </w:r>
      <w:r w:rsidRPr="0039311C">
        <w:rPr>
          <w:szCs w:val="24"/>
        </w:rPr>
        <w:t xml:space="preserve"> що забезпечує досягнення 50 відсотків голосів у вищому органі управління то</w:t>
      </w:r>
      <w:r w:rsidR="001D40DC">
        <w:rPr>
          <w:szCs w:val="24"/>
        </w:rPr>
        <w:t>вариства.</w:t>
      </w:r>
    </w:p>
    <w:p w:rsidR="000C1DC2" w:rsidRDefault="000C1DC2" w:rsidP="000C1DC2">
      <w:pPr>
        <w:rPr>
          <w:szCs w:val="24"/>
          <w:highlight w:val="yellow"/>
        </w:rPr>
      </w:pPr>
    </w:p>
    <w:p w:rsidR="000C1DC2" w:rsidRDefault="000C1DC2" w:rsidP="000C1DC2">
      <w:pPr>
        <w:rPr>
          <w:szCs w:val="24"/>
          <w:highlight w:val="yellow"/>
        </w:rPr>
      </w:pPr>
    </w:p>
    <w:p w:rsidR="000C1DC2" w:rsidRDefault="000C1DC2" w:rsidP="000C1DC2">
      <w:pPr>
        <w:rPr>
          <w:szCs w:val="24"/>
        </w:rPr>
      </w:pPr>
    </w:p>
    <w:p w:rsidR="000C1DC2" w:rsidRDefault="00924ECC" w:rsidP="000C1DC2">
      <w:r>
        <w:rPr>
          <w:color w:val="auto"/>
          <w:szCs w:val="24"/>
        </w:rPr>
        <w:t xml:space="preserve">В. о. </w:t>
      </w:r>
      <w:r w:rsidR="000C1DC2">
        <w:rPr>
          <w:color w:val="auto"/>
          <w:szCs w:val="24"/>
        </w:rPr>
        <w:t>Голов</w:t>
      </w:r>
      <w:r>
        <w:rPr>
          <w:color w:val="auto"/>
          <w:szCs w:val="24"/>
        </w:rPr>
        <w:t>и</w:t>
      </w:r>
      <w:r w:rsidR="000C1DC2">
        <w:rPr>
          <w:color w:val="auto"/>
          <w:szCs w:val="24"/>
        </w:rPr>
        <w:t xml:space="preserve"> Комітету                                                                                         </w:t>
      </w:r>
      <w:r>
        <w:rPr>
          <w:color w:val="auto"/>
          <w:szCs w:val="24"/>
        </w:rPr>
        <w:t>О</w:t>
      </w:r>
      <w:r w:rsidR="000C1DC2">
        <w:rPr>
          <w:color w:val="auto"/>
          <w:szCs w:val="24"/>
        </w:rPr>
        <w:t xml:space="preserve">. </w:t>
      </w:r>
      <w:r>
        <w:rPr>
          <w:color w:val="auto"/>
          <w:szCs w:val="24"/>
        </w:rPr>
        <w:t>ПІЩАНСЬКА</w:t>
      </w:r>
    </w:p>
    <w:sectPr w:rsidR="000C1DC2" w:rsidSect="00924EC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6B7" w:rsidRDefault="00D016B7" w:rsidP="000C1DC2">
      <w:r>
        <w:separator/>
      </w:r>
    </w:p>
  </w:endnote>
  <w:endnote w:type="continuationSeparator" w:id="0">
    <w:p w:rsidR="00D016B7" w:rsidRDefault="00D016B7" w:rsidP="000C1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6B7" w:rsidRDefault="00D016B7" w:rsidP="000C1DC2">
      <w:r>
        <w:separator/>
      </w:r>
    </w:p>
  </w:footnote>
  <w:footnote w:type="continuationSeparator" w:id="0">
    <w:p w:rsidR="00D016B7" w:rsidRDefault="00D016B7" w:rsidP="000C1D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1286421"/>
      <w:docPartObj>
        <w:docPartGallery w:val="Page Numbers (Top of Page)"/>
        <w:docPartUnique/>
      </w:docPartObj>
    </w:sdtPr>
    <w:sdtEndPr/>
    <w:sdtContent>
      <w:p w:rsidR="000C1DC2" w:rsidRDefault="000C1DC2" w:rsidP="000C1D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CB7" w:rsidRPr="00E80CB7">
          <w:rPr>
            <w:noProof/>
            <w:lang w:val="ru-RU"/>
          </w:rPr>
          <w:t>2</w:t>
        </w:r>
        <w:r>
          <w:fldChar w:fldCharType="end"/>
        </w:r>
      </w:p>
    </w:sdtContent>
  </w:sdt>
  <w:p w:rsidR="000C1DC2" w:rsidRDefault="000C1D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581"/>
    <w:rsid w:val="000A098D"/>
    <w:rsid w:val="000C1DC2"/>
    <w:rsid w:val="000C7812"/>
    <w:rsid w:val="000D2E9F"/>
    <w:rsid w:val="001C032C"/>
    <w:rsid w:val="001D40DC"/>
    <w:rsid w:val="0029225A"/>
    <w:rsid w:val="002F0C5B"/>
    <w:rsid w:val="00342F45"/>
    <w:rsid w:val="003660BB"/>
    <w:rsid w:val="0039311C"/>
    <w:rsid w:val="004359D4"/>
    <w:rsid w:val="004802B2"/>
    <w:rsid w:val="004F4A22"/>
    <w:rsid w:val="005B4ED9"/>
    <w:rsid w:val="00694691"/>
    <w:rsid w:val="00924ECC"/>
    <w:rsid w:val="009F7A61"/>
    <w:rsid w:val="00B96575"/>
    <w:rsid w:val="00C93E35"/>
    <w:rsid w:val="00D016B7"/>
    <w:rsid w:val="00E00C2D"/>
    <w:rsid w:val="00E33F40"/>
    <w:rsid w:val="00E54581"/>
    <w:rsid w:val="00E80CB7"/>
    <w:rsid w:val="00FB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1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DC2"/>
    <w:pPr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qFormat/>
    <w:rsid w:val="000C1D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paragraph" w:customStyle="1" w:styleId="ShortOutlineStyle1">
    <w:name w:val="ShortOutlineStyle1"/>
    <w:basedOn w:val="a"/>
    <w:rsid w:val="000C1DC2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0C1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DC2"/>
    <w:rPr>
      <w:rFonts w:ascii="Tahoma" w:eastAsia="Times New Roman" w:hAnsi="Tahoma" w:cs="Tahoma"/>
      <w:color w:val="00000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0C1D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0C1D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character" w:styleId="a9">
    <w:name w:val="footnote reference"/>
    <w:aliases w:val="(NECG) Footnote Reference,fr,o,fußzeile !!!,Style 4,FC,Style 30,-E Fußnotenzeichen,Style 3,Appel note de bas de p,Style 17,FR,Style 13,Style 12,Style 124,callout,-E Funotenzeichen,Style 1,Ref,de nota al pie,Style 6,Footnote Reference/,Nota"/>
    <w:basedOn w:val="a0"/>
    <w:uiPriority w:val="11"/>
    <w:qFormat/>
    <w:rsid w:val="0039311C"/>
    <w:rPr>
      <w:vertAlign w:val="superscript"/>
    </w:rPr>
  </w:style>
  <w:style w:type="paragraph" w:styleId="aa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Знак1,Зн,ft"/>
    <w:basedOn w:val="a"/>
    <w:link w:val="ab"/>
    <w:uiPriority w:val="99"/>
    <w:unhideWhenUsed/>
    <w:qFormat/>
    <w:rsid w:val="0039311C"/>
    <w:pPr>
      <w:overflowPunct/>
      <w:spacing w:after="200" w:line="276" w:lineRule="auto"/>
    </w:pPr>
    <w:rPr>
      <w:rFonts w:ascii="Calibri" w:eastAsia="Calibri" w:hAnsi="Calibri" w:cs="Calibri"/>
      <w:color w:val="auto"/>
      <w:sz w:val="20"/>
      <w:lang w:eastAsia="en-US"/>
    </w:rPr>
  </w:style>
  <w:style w:type="character" w:customStyle="1" w:styleId="ab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a"/>
    <w:uiPriority w:val="99"/>
    <w:rsid w:val="0039311C"/>
    <w:rPr>
      <w:rFonts w:ascii="Calibri" w:eastAsia="Calibri" w:hAnsi="Calibri" w:cs="Calibri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1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DC2"/>
    <w:pPr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qFormat/>
    <w:rsid w:val="000C1D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paragraph" w:customStyle="1" w:styleId="ShortOutlineStyle1">
    <w:name w:val="ShortOutlineStyle1"/>
    <w:basedOn w:val="a"/>
    <w:rsid w:val="000C1DC2"/>
    <w:pPr>
      <w:tabs>
        <w:tab w:val="num" w:pos="720"/>
      </w:tabs>
      <w:overflowPunct/>
      <w:spacing w:before="240" w:after="240"/>
      <w:ind w:left="720" w:hanging="720"/>
      <w:jc w:val="both"/>
    </w:pPr>
    <w:rPr>
      <w:rFonts w:eastAsia="SimSun"/>
      <w:color w:val="auto"/>
      <w:szCs w:val="24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0C1D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DC2"/>
    <w:rPr>
      <w:rFonts w:ascii="Tahoma" w:eastAsia="Times New Roman" w:hAnsi="Tahoma" w:cs="Tahoma"/>
      <w:color w:val="00000A"/>
      <w:sz w:val="16"/>
      <w:szCs w:val="16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0C1D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0C1D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1DC2"/>
    <w:rPr>
      <w:rFonts w:ascii="Times New Roman" w:eastAsia="Times New Roman" w:hAnsi="Times New Roman" w:cs="Times New Roman"/>
      <w:color w:val="00000A"/>
      <w:sz w:val="24"/>
      <w:szCs w:val="20"/>
      <w:lang w:val="uk-UA" w:eastAsia="ru-RU"/>
    </w:rPr>
  </w:style>
  <w:style w:type="character" w:styleId="a9">
    <w:name w:val="footnote reference"/>
    <w:aliases w:val="(NECG) Footnote Reference,fr,o,fußzeile !!!,Style 4,FC,Style 30,-E Fußnotenzeichen,Style 3,Appel note de bas de p,Style 17,FR,Style 13,Style 12,Style 124,callout,-E Funotenzeichen,Style 1,Ref,de nota al pie,Style 6,Footnote Reference/,Nota"/>
    <w:basedOn w:val="a0"/>
    <w:uiPriority w:val="11"/>
    <w:qFormat/>
    <w:rsid w:val="0039311C"/>
    <w:rPr>
      <w:vertAlign w:val="superscript"/>
    </w:rPr>
  </w:style>
  <w:style w:type="paragraph" w:styleId="aa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Знак1,Зн,ft"/>
    <w:basedOn w:val="a"/>
    <w:link w:val="ab"/>
    <w:uiPriority w:val="99"/>
    <w:unhideWhenUsed/>
    <w:qFormat/>
    <w:rsid w:val="0039311C"/>
    <w:pPr>
      <w:overflowPunct/>
      <w:spacing w:after="200" w:line="276" w:lineRule="auto"/>
    </w:pPr>
    <w:rPr>
      <w:rFonts w:ascii="Calibri" w:eastAsia="Calibri" w:hAnsi="Calibri" w:cs="Calibri"/>
      <w:color w:val="auto"/>
      <w:sz w:val="20"/>
      <w:lang w:eastAsia="en-US"/>
    </w:rPr>
  </w:style>
  <w:style w:type="character" w:customStyle="1" w:styleId="ab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a"/>
    <w:uiPriority w:val="99"/>
    <w:rsid w:val="0039311C"/>
    <w:rPr>
      <w:rFonts w:ascii="Calibri" w:eastAsia="Calibri" w:hAnsi="Calibri" w:cs="Calibri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 Богдан Олександрович</dc:creator>
  <cp:lastModifiedBy>Тітенко Вікторія Ігорівна</cp:lastModifiedBy>
  <cp:revision>2</cp:revision>
  <cp:lastPrinted>2020-07-20T06:02:00Z</cp:lastPrinted>
  <dcterms:created xsi:type="dcterms:W3CDTF">2020-07-23T12:38:00Z</dcterms:created>
  <dcterms:modified xsi:type="dcterms:W3CDTF">2020-07-23T12:38:00Z</dcterms:modified>
</cp:coreProperties>
</file>